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62DF" w14:textId="6770CF3A" w:rsidR="00213B39" w:rsidRPr="00213B39" w:rsidRDefault="00213B39" w:rsidP="00213B39">
      <w:pPr>
        <w:spacing w:line="360" w:lineRule="auto"/>
        <w:jc w:val="center"/>
        <w:rPr>
          <w:rFonts w:ascii="Arial" w:hAnsi="Arial" w:cs="Arial"/>
          <w:b/>
          <w:bCs/>
          <w:sz w:val="28"/>
          <w:szCs w:val="28"/>
        </w:rPr>
      </w:pPr>
      <w:r w:rsidRPr="00213B39">
        <w:rPr>
          <w:rFonts w:ascii="Arial" w:hAnsi="Arial" w:cs="Arial"/>
          <w:b/>
          <w:bCs/>
          <w:sz w:val="28"/>
          <w:szCs w:val="28"/>
        </w:rPr>
        <w:t>Transkript zur Lektion „Videoanalyse“ (Vertiefungsmodul)</w:t>
      </w:r>
    </w:p>
    <w:p w14:paraId="5A8CC560" w14:textId="68EB923C" w:rsidR="00213B39" w:rsidRDefault="00213B39" w:rsidP="00213B39">
      <w:pPr>
        <w:spacing w:line="360" w:lineRule="auto"/>
        <w:jc w:val="center"/>
        <w:rPr>
          <w:rFonts w:ascii="Arial" w:hAnsi="Arial" w:cs="Arial"/>
          <w:sz w:val="22"/>
          <w:szCs w:val="22"/>
        </w:rPr>
      </w:pPr>
      <w:r>
        <w:rPr>
          <w:rFonts w:ascii="Arial" w:hAnsi="Arial" w:cs="Arial"/>
          <w:sz w:val="22"/>
          <w:szCs w:val="22"/>
        </w:rPr>
        <w:t xml:space="preserve">mit </w:t>
      </w:r>
      <w:r w:rsidR="00471E0F">
        <w:rPr>
          <w:rFonts w:ascii="Arial" w:hAnsi="Arial" w:cs="Arial"/>
          <w:sz w:val="22"/>
          <w:szCs w:val="22"/>
        </w:rPr>
        <w:t>Rike Große-Heilmann (Universität Paderborn)</w:t>
      </w:r>
    </w:p>
    <w:p w14:paraId="657CCED6" w14:textId="77777777" w:rsidR="00213B39" w:rsidRDefault="00213B39" w:rsidP="00213B39">
      <w:pPr>
        <w:rPr>
          <w:rFonts w:ascii="Arial" w:hAnsi="Arial" w:cs="Arial"/>
          <w:sz w:val="22"/>
          <w:szCs w:val="22"/>
        </w:rPr>
      </w:pPr>
    </w:p>
    <w:p w14:paraId="170A0A18" w14:textId="3D98A351" w:rsidR="00E1571E" w:rsidRDefault="00E1571E" w:rsidP="00E1571E">
      <w:pPr>
        <w:spacing w:line="360" w:lineRule="auto"/>
        <w:jc w:val="both"/>
        <w:rPr>
          <w:rFonts w:ascii="Arial" w:hAnsi="Arial" w:cs="Arial"/>
          <w:b/>
          <w:bCs/>
          <w:sz w:val="22"/>
          <w:szCs w:val="22"/>
        </w:rPr>
      </w:pPr>
      <w:r>
        <w:rPr>
          <w:rFonts w:ascii="Arial" w:hAnsi="Arial" w:cs="Arial"/>
          <w:b/>
          <w:bCs/>
          <w:sz w:val="22"/>
          <w:szCs w:val="22"/>
        </w:rPr>
        <w:t xml:space="preserve">Video </w:t>
      </w:r>
      <w:r w:rsidR="006B4E74">
        <w:rPr>
          <w:rFonts w:ascii="Arial" w:hAnsi="Arial" w:cs="Arial"/>
          <w:b/>
          <w:bCs/>
          <w:sz w:val="22"/>
          <w:szCs w:val="22"/>
        </w:rPr>
        <w:t>4</w:t>
      </w:r>
      <w:r>
        <w:rPr>
          <w:rFonts w:ascii="Arial" w:hAnsi="Arial" w:cs="Arial"/>
          <w:b/>
          <w:bCs/>
          <w:sz w:val="22"/>
          <w:szCs w:val="22"/>
        </w:rPr>
        <w:t>: Empirische Befunde zur Videoanalyse</w:t>
      </w:r>
    </w:p>
    <w:p w14:paraId="7731F53C" w14:textId="77777777" w:rsidR="00E1571E" w:rsidRDefault="00E1571E" w:rsidP="00E1571E">
      <w:pPr>
        <w:spacing w:line="360" w:lineRule="auto"/>
        <w:jc w:val="both"/>
        <w:rPr>
          <w:rFonts w:ascii="Arial" w:hAnsi="Arial" w:cs="Arial"/>
          <w:b/>
          <w:bCs/>
          <w:sz w:val="22"/>
          <w:szCs w:val="22"/>
        </w:rPr>
      </w:pPr>
    </w:p>
    <w:p w14:paraId="5299F9AE" w14:textId="77777777" w:rsidR="00E1571E" w:rsidRDefault="00E1571E" w:rsidP="00E1571E">
      <w:pPr>
        <w:spacing w:line="360" w:lineRule="auto"/>
        <w:jc w:val="both"/>
        <w:rPr>
          <w:rFonts w:ascii="Arial" w:hAnsi="Arial" w:cs="Arial"/>
          <w:i/>
          <w:iCs/>
          <w:sz w:val="22"/>
          <w:szCs w:val="22"/>
        </w:rPr>
      </w:pPr>
      <w:r>
        <w:rPr>
          <w:rFonts w:ascii="Arial" w:hAnsi="Arial" w:cs="Arial"/>
          <w:i/>
          <w:iCs/>
          <w:sz w:val="22"/>
          <w:szCs w:val="22"/>
        </w:rPr>
        <w:t>Folie: Empirische Befunde</w:t>
      </w:r>
    </w:p>
    <w:p w14:paraId="780C5DDA"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 xml:space="preserve">In diesem Video geht es nun um empirische Befunde zum Einsatz von Videoanalyse. </w:t>
      </w:r>
    </w:p>
    <w:p w14:paraId="0D7965A4" w14:textId="77777777" w:rsidR="00E1571E" w:rsidRDefault="00E1571E" w:rsidP="00E1571E">
      <w:pPr>
        <w:spacing w:line="360" w:lineRule="auto"/>
        <w:jc w:val="both"/>
        <w:rPr>
          <w:rFonts w:ascii="Arial" w:hAnsi="Arial" w:cs="Arial"/>
          <w:sz w:val="22"/>
          <w:szCs w:val="22"/>
        </w:rPr>
      </w:pPr>
    </w:p>
    <w:p w14:paraId="053CF85C" w14:textId="77777777" w:rsidR="00E1571E" w:rsidRDefault="00E1571E" w:rsidP="00E1571E">
      <w:pPr>
        <w:spacing w:line="360" w:lineRule="auto"/>
        <w:jc w:val="both"/>
        <w:rPr>
          <w:rFonts w:ascii="Arial" w:hAnsi="Arial" w:cs="Arial"/>
          <w:i/>
          <w:iCs/>
          <w:sz w:val="22"/>
          <w:szCs w:val="22"/>
        </w:rPr>
      </w:pPr>
      <w:r>
        <w:rPr>
          <w:rFonts w:ascii="Arial" w:hAnsi="Arial" w:cs="Arial"/>
          <w:i/>
          <w:iCs/>
          <w:sz w:val="22"/>
          <w:szCs w:val="22"/>
        </w:rPr>
        <w:t>Folie: Effekte beim Einsatz der Videoanalyse</w:t>
      </w:r>
    </w:p>
    <w:p w14:paraId="0F10823E"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In der fachdidaktischen Forschung wird die Wirksamkeit von Videoanalyse bereits seit mehreren Jahren untersucht. Jedoch beziehen sich nicht alle Studien auf den Einsatz im Unterricht, sondern nehmen beispielsweise auch Studierende in den Blick. Insgesamt konnten positive Lernwirkungen hinsichtlich des physikalischen Konzeptverständnisses gerade im Themenfeld Mechanik festgestellt werden, wo sich die Videoanalyse somit besonders eignet. In einer Studie bei Physikstudierenden in Deutschland konnten positive Effekte auf das Konzeptverständnis sowie auf die Repräsentationskompetenz festgestellt werden.</w:t>
      </w:r>
    </w:p>
    <w:p w14:paraId="07614D6F"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 xml:space="preserve">Im Folgenden möchten wir eine Studie zur Lernwirksamkeit mobiler Videoanalyse bei Schülerinnen und Schülern der gymnasialen Oberstufe etwas genauer vorstellen. </w:t>
      </w:r>
    </w:p>
    <w:p w14:paraId="3AE444AF" w14:textId="77777777" w:rsidR="00E1571E" w:rsidRDefault="00E1571E" w:rsidP="00E1571E">
      <w:pPr>
        <w:spacing w:line="360" w:lineRule="auto"/>
        <w:jc w:val="both"/>
        <w:rPr>
          <w:rFonts w:ascii="Arial" w:hAnsi="Arial" w:cs="Arial"/>
          <w:i/>
          <w:iCs/>
          <w:sz w:val="22"/>
          <w:szCs w:val="22"/>
        </w:rPr>
      </w:pPr>
    </w:p>
    <w:p w14:paraId="622BD19A" w14:textId="77777777" w:rsidR="00E1571E" w:rsidRDefault="00E1571E" w:rsidP="00E1571E">
      <w:pPr>
        <w:spacing w:line="360" w:lineRule="auto"/>
        <w:jc w:val="both"/>
        <w:rPr>
          <w:rFonts w:ascii="Arial" w:hAnsi="Arial" w:cs="Arial"/>
          <w:i/>
          <w:iCs/>
          <w:sz w:val="22"/>
          <w:szCs w:val="22"/>
        </w:rPr>
      </w:pPr>
      <w:r>
        <w:rPr>
          <w:rFonts w:ascii="Arial" w:hAnsi="Arial" w:cs="Arial"/>
          <w:i/>
          <w:iCs/>
          <w:sz w:val="22"/>
          <w:szCs w:val="22"/>
        </w:rPr>
        <w:t>Folie: Wirksamkeit mobiler Videoanalyse – Teil 1</w:t>
      </w:r>
    </w:p>
    <w:p w14:paraId="4614ED97"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 xml:space="preserve">Und zwar wurden in dieser Studie zwei physikalische Themen betrachtet: einmal die gleichförmige Bewegung und die gleichmäßig beschleunigte Bewegung. Und jeweils Unterrichtssequenzen mit dem Einsatz mobiler Videoanalyse im Vergleich zu traditionellen Messmethoden untersucht. </w:t>
      </w:r>
    </w:p>
    <w:p w14:paraId="2BEBA23B"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 xml:space="preserve">Das heißt, es handelte sich um eine sogenannte quasi-experimentelle Feldstudie, bei der die Versuchs- oder Interventionsgruppe in der jeweiligen Unterrichtseinheit eine mobile Videoanalyse mit Tablets durchführte, während die Kontrollgruppe eine vergleichbare Unterrichtseinheit mit Hilfe traditioneller Messmethoden wie Stoppuhr, Maßband und grafischem Taschenrechner durchführte. Die Unterrichtseinheiten bestanden dabei aus einer Experimentierphase mit der Messwertaufnahme und einer anknüpfenden Übungsphase, die eine Vertiefung des Verständnisses vorsah. Die beiden Unterrichtseinheiten unterschieden sich in der Experimentierphase eben hinsichtlich der Art der Messwertaufnahme und -analyse, da die Interventionsgruppe dazu eben die Videoanalyse verwendete und die andere Gruppe eben nicht. In der Übungsphase lag der Unterschied bei den beiden Gruppen in der Quelle der Messdaten, die sie für die Übungsaufgaben zur Verfügung gestellt bekamen, die einmal aus einem vorgefertigten Video für die Interventionsgruppe stammte und einmal aus einem Stroboskopbild für die Kontrollgruppe. Ansonsten wurden die Unterrichtseinheiten einheitlich gestaltet, im Hinblick auf beispielsweise die Lernziele und Inhalte, die Lernzeit oder die </w:t>
      </w:r>
      <w:r>
        <w:rPr>
          <w:rFonts w:ascii="Arial" w:hAnsi="Arial" w:cs="Arial"/>
          <w:sz w:val="22"/>
          <w:szCs w:val="22"/>
        </w:rPr>
        <w:lastRenderedPageBreak/>
        <w:t>Sozialform. Vor und jeweils nach diesen Phasen wurden Tests mit den Schülerinnen und Schülern durchgeführt.</w:t>
      </w:r>
    </w:p>
    <w:p w14:paraId="09BB8C40" w14:textId="1317DCD6" w:rsidR="00E1571E" w:rsidRDefault="00E1571E" w:rsidP="00E1571E">
      <w:pPr>
        <w:spacing w:line="360" w:lineRule="auto"/>
        <w:jc w:val="both"/>
        <w:rPr>
          <w:rFonts w:ascii="Arial" w:hAnsi="Arial" w:cs="Arial"/>
          <w:sz w:val="22"/>
          <w:szCs w:val="22"/>
        </w:rPr>
      </w:pPr>
      <w:r>
        <w:rPr>
          <w:rFonts w:ascii="Arial" w:hAnsi="Arial" w:cs="Arial"/>
          <w:sz w:val="22"/>
          <w:szCs w:val="22"/>
        </w:rPr>
        <w:t>Als zentrale Forschungsfrage wurde in der Studie untersucht, inwiefern der Einsatz der mobilen Videoanalyse mit Tablets zu besseren Lernleistungen führte. Dabei wurde unter anderem die Hypothese aufgestellt, dass die Gruppe mit der mobilen Videoanalyse nach der Einheit eine höhere Repräsentationskompetenz aufweist. Diese Hypothese wird insbesondere durch die Cognitive Load Theory begründet, die Sie aus dem Einführungsmodul kennen. Durch die Vermeidung des sogenannten "Split-Attention"-Effekts und die simultane Darstellung unterschiedlicher Repräsentationsformen bei der mobilen Videoanalyse sollte hier die Repräsentations</w:t>
      </w:r>
      <w:r w:rsidR="00683114">
        <w:rPr>
          <w:rFonts w:ascii="Arial" w:hAnsi="Arial" w:cs="Arial"/>
          <w:sz w:val="22"/>
          <w:szCs w:val="22"/>
        </w:rPr>
        <w:softHyphen/>
      </w:r>
      <w:r>
        <w:rPr>
          <w:rFonts w:ascii="Arial" w:hAnsi="Arial" w:cs="Arial"/>
          <w:sz w:val="22"/>
          <w:szCs w:val="22"/>
        </w:rPr>
        <w:t>kompetenz besser gefördert werden als im traditionellen Setting.</w:t>
      </w:r>
    </w:p>
    <w:p w14:paraId="7B002C6B"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Die zweite Hypothese bezieht sich auf das physikalische Konzeptverständnis. Sich wiederholende, automatisierte Tätigkeiten, wie die Aufnahme von Messdaten, die zu keinem relevanten Lernzuwachs bezüglich des physikalischen Konzeptverständnisses beitragen, können in der mobilen Videoanalyse vermieden werden und gemäß der Cognitive Load Theory wird somit die lernirrelevante Belastung reduziert, und daher die Hypothese aufgestellt, dass die Interventionsgruppe auch ein gesteigertes Konzeptverständnis aufweist.</w:t>
      </w:r>
    </w:p>
    <w:p w14:paraId="50B4F56A" w14:textId="77777777" w:rsidR="00E1571E" w:rsidRDefault="00E1571E" w:rsidP="00E1571E">
      <w:pPr>
        <w:spacing w:line="360" w:lineRule="auto"/>
        <w:jc w:val="both"/>
        <w:rPr>
          <w:rFonts w:ascii="Arial" w:hAnsi="Arial" w:cs="Arial"/>
          <w:sz w:val="22"/>
          <w:szCs w:val="22"/>
        </w:rPr>
      </w:pPr>
    </w:p>
    <w:p w14:paraId="4937B6C1" w14:textId="77777777" w:rsidR="00E1571E" w:rsidRDefault="00E1571E" w:rsidP="00E1571E">
      <w:pPr>
        <w:spacing w:line="360" w:lineRule="auto"/>
        <w:jc w:val="both"/>
        <w:rPr>
          <w:rFonts w:ascii="Arial" w:hAnsi="Arial" w:cs="Arial"/>
          <w:sz w:val="22"/>
          <w:szCs w:val="22"/>
        </w:rPr>
      </w:pPr>
      <w:r>
        <w:rPr>
          <w:rFonts w:ascii="Arial" w:hAnsi="Arial" w:cs="Arial"/>
          <w:i/>
          <w:iCs/>
          <w:sz w:val="22"/>
          <w:szCs w:val="22"/>
        </w:rPr>
        <w:t>Folie: Wirksamkeit mobiler Videoanalyse – Teil 1</w:t>
      </w:r>
    </w:p>
    <w:p w14:paraId="796ADC62"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Im Hinblick auf diese beiden Hypothesen zeigten sich dann die folgenden Ergebnisse in der Studie im Vergleich zwischen Interventionsgruppe und Kontrollgruppe: Die Ergebnisse unterscheiden sich jeweils für die Unterrichtseinheit zur gleichförmigen Bewegung und zur gleichmäßig beschleunigten Bewegung. Für die Unterrichtseinheit zur gleichförmigen Bewegung zeigte sich hinsichtlich der ersten Hypothese zur Repräsentationsfähigkeit ein signifikanter Gruppenunterschied mit mittlerem Effekt, jedoch nur für die Experimentierphase. Ebenso unterschieden sich die Gruppen wieder nur in der Experimentierphase signifikant im physikalischen Konzeptverständnis mit einem kleinen Effekt.</w:t>
      </w:r>
    </w:p>
    <w:p w14:paraId="13958661"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 xml:space="preserve">Für die gleichmäßig beschleunigte Bewegung zeigte sich im Konzeptverständnis jedoch ein Gruppenunterschied zugunsten der Interventionsgruppe mit einem großen Effekt und auch über beide Phasen. Kein Effekt ergibt sich hier bei der Repräsentationskompetenz. </w:t>
      </w:r>
    </w:p>
    <w:p w14:paraId="6A50E491" w14:textId="77777777" w:rsidR="00E1571E" w:rsidRDefault="00E1571E" w:rsidP="00E1571E">
      <w:pPr>
        <w:spacing w:line="360" w:lineRule="auto"/>
        <w:jc w:val="both"/>
        <w:rPr>
          <w:rFonts w:ascii="Arial" w:hAnsi="Arial" w:cs="Arial"/>
          <w:sz w:val="22"/>
          <w:szCs w:val="22"/>
        </w:rPr>
      </w:pPr>
      <w:r>
        <w:rPr>
          <w:rFonts w:ascii="Arial" w:hAnsi="Arial" w:cs="Arial"/>
          <w:sz w:val="22"/>
          <w:szCs w:val="22"/>
        </w:rPr>
        <w:t>Insgesamt zeigt sich also ein Vorteil der mobilen Videoanalyse deutlicher im physikalischen Konzeptverständnis, zumindest für die in dieser Studie betrachteten Szenarien und Unterrichtseinheiten. Bei der gleichmäßig beschleunigten Bewegung, also dem kognitiv anspruchsvolleren physikalischen Gebiet, ist der Effekt nochmals höher. Hinsichtlich der Unterrichtsphasen scheint es so, dass die Schülerinnen und Schüler in der Experimentierphase mehr von der Videoanalyse profitieren als in der vertiefenden Übungsphase.</w:t>
      </w:r>
    </w:p>
    <w:p w14:paraId="35078F48" w14:textId="77777777" w:rsidR="003A5ECD" w:rsidRDefault="003A5ECD"/>
    <w:sectPr w:rsidR="003A5E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D6E"/>
    <w:rsid w:val="00053B2A"/>
    <w:rsid w:val="000C165F"/>
    <w:rsid w:val="000F5D6E"/>
    <w:rsid w:val="00175B97"/>
    <w:rsid w:val="001A5E11"/>
    <w:rsid w:val="00213B39"/>
    <w:rsid w:val="00273EFC"/>
    <w:rsid w:val="002F653A"/>
    <w:rsid w:val="003A5ECD"/>
    <w:rsid w:val="00471E0F"/>
    <w:rsid w:val="004B6045"/>
    <w:rsid w:val="004C0E5B"/>
    <w:rsid w:val="005B23AB"/>
    <w:rsid w:val="006164AE"/>
    <w:rsid w:val="00683114"/>
    <w:rsid w:val="006B4E74"/>
    <w:rsid w:val="006E674B"/>
    <w:rsid w:val="00813FF8"/>
    <w:rsid w:val="008D53AA"/>
    <w:rsid w:val="00952E9D"/>
    <w:rsid w:val="00A108BB"/>
    <w:rsid w:val="00BF6248"/>
    <w:rsid w:val="00CA0DCB"/>
    <w:rsid w:val="00CB3A08"/>
    <w:rsid w:val="00E1571E"/>
    <w:rsid w:val="00F20985"/>
    <w:rsid w:val="00F25F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2F87"/>
  <w15:chartTrackingRefBased/>
  <w15:docId w15:val="{ECECB62C-0575-46D3-88D2-47DC316E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B39"/>
    <w:pPr>
      <w:spacing w:after="0" w:line="240" w:lineRule="auto"/>
    </w:pPr>
    <w:rPr>
      <w:rFonts w:ascii="Calibri" w:eastAsiaTheme="minorEastAsia" w:hAnsi="Calibri" w:cs="Calibri"/>
      <w:szCs w:val="21"/>
      <w:lang w:eastAsia="ja-JP"/>
    </w:rPr>
  </w:style>
  <w:style w:type="paragraph" w:styleId="berschrift1">
    <w:name w:val="heading 1"/>
    <w:basedOn w:val="Standard"/>
    <w:next w:val="Standard"/>
    <w:link w:val="berschrift1Zchn"/>
    <w:uiPriority w:val="9"/>
    <w:qFormat/>
    <w:rsid w:val="000F5D6E"/>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berschrift2">
    <w:name w:val="heading 2"/>
    <w:basedOn w:val="Standard"/>
    <w:next w:val="Standard"/>
    <w:link w:val="berschrift2Zchn"/>
    <w:uiPriority w:val="9"/>
    <w:semiHidden/>
    <w:unhideWhenUsed/>
    <w:qFormat/>
    <w:rsid w:val="000F5D6E"/>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berschrift3">
    <w:name w:val="heading 3"/>
    <w:basedOn w:val="Standard"/>
    <w:next w:val="Standard"/>
    <w:link w:val="berschrift3Zchn"/>
    <w:uiPriority w:val="9"/>
    <w:semiHidden/>
    <w:unhideWhenUsed/>
    <w:qFormat/>
    <w:rsid w:val="000F5D6E"/>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berschrift4">
    <w:name w:val="heading 4"/>
    <w:basedOn w:val="Standard"/>
    <w:next w:val="Standard"/>
    <w:link w:val="berschrift4Zchn"/>
    <w:uiPriority w:val="9"/>
    <w:semiHidden/>
    <w:unhideWhenUsed/>
    <w:qFormat/>
    <w:rsid w:val="000F5D6E"/>
    <w:pPr>
      <w:keepNext/>
      <w:keepLines/>
      <w:spacing w:before="80" w:after="40" w:line="278" w:lineRule="auto"/>
      <w:outlineLvl w:val="3"/>
    </w:pPr>
    <w:rPr>
      <w:rFonts w:asciiTheme="minorHAnsi" w:eastAsiaTheme="majorEastAsia" w:hAnsiTheme="minorHAnsi" w:cstheme="majorBidi"/>
      <w:i/>
      <w:iCs/>
      <w:color w:val="0F4761" w:themeColor="accent1" w:themeShade="BF"/>
      <w:szCs w:val="24"/>
      <w:lang w:eastAsia="en-US"/>
    </w:rPr>
  </w:style>
  <w:style w:type="paragraph" w:styleId="berschrift5">
    <w:name w:val="heading 5"/>
    <w:basedOn w:val="Standard"/>
    <w:next w:val="Standard"/>
    <w:link w:val="berschrift5Zchn"/>
    <w:uiPriority w:val="9"/>
    <w:semiHidden/>
    <w:unhideWhenUsed/>
    <w:qFormat/>
    <w:rsid w:val="000F5D6E"/>
    <w:pPr>
      <w:keepNext/>
      <w:keepLines/>
      <w:spacing w:before="80" w:after="40" w:line="278" w:lineRule="auto"/>
      <w:outlineLvl w:val="4"/>
    </w:pPr>
    <w:rPr>
      <w:rFonts w:asciiTheme="minorHAnsi" w:eastAsiaTheme="majorEastAsia" w:hAnsiTheme="minorHAnsi" w:cstheme="majorBidi"/>
      <w:color w:val="0F4761" w:themeColor="accent1" w:themeShade="BF"/>
      <w:szCs w:val="24"/>
      <w:lang w:eastAsia="en-US"/>
    </w:rPr>
  </w:style>
  <w:style w:type="paragraph" w:styleId="berschrift6">
    <w:name w:val="heading 6"/>
    <w:basedOn w:val="Standard"/>
    <w:next w:val="Standard"/>
    <w:link w:val="berschrift6Zchn"/>
    <w:uiPriority w:val="9"/>
    <w:semiHidden/>
    <w:unhideWhenUsed/>
    <w:qFormat/>
    <w:rsid w:val="000F5D6E"/>
    <w:pPr>
      <w:keepNext/>
      <w:keepLines/>
      <w:spacing w:before="40" w:line="278" w:lineRule="auto"/>
      <w:outlineLvl w:val="5"/>
    </w:pPr>
    <w:rPr>
      <w:rFonts w:asciiTheme="minorHAnsi" w:eastAsiaTheme="majorEastAsia" w:hAnsiTheme="minorHAnsi" w:cstheme="majorBidi"/>
      <w:i/>
      <w:iCs/>
      <w:color w:val="595959" w:themeColor="text1" w:themeTint="A6"/>
      <w:szCs w:val="24"/>
      <w:lang w:eastAsia="en-US"/>
    </w:rPr>
  </w:style>
  <w:style w:type="paragraph" w:styleId="berschrift7">
    <w:name w:val="heading 7"/>
    <w:basedOn w:val="Standard"/>
    <w:next w:val="Standard"/>
    <w:link w:val="berschrift7Zchn"/>
    <w:uiPriority w:val="9"/>
    <w:semiHidden/>
    <w:unhideWhenUsed/>
    <w:qFormat/>
    <w:rsid w:val="000F5D6E"/>
    <w:pPr>
      <w:keepNext/>
      <w:keepLines/>
      <w:spacing w:before="40" w:line="278" w:lineRule="auto"/>
      <w:outlineLvl w:val="6"/>
    </w:pPr>
    <w:rPr>
      <w:rFonts w:asciiTheme="minorHAnsi" w:eastAsiaTheme="majorEastAsia" w:hAnsiTheme="minorHAnsi" w:cstheme="majorBidi"/>
      <w:color w:val="595959" w:themeColor="text1" w:themeTint="A6"/>
      <w:szCs w:val="24"/>
      <w:lang w:eastAsia="en-US"/>
    </w:rPr>
  </w:style>
  <w:style w:type="paragraph" w:styleId="berschrift8">
    <w:name w:val="heading 8"/>
    <w:basedOn w:val="Standard"/>
    <w:next w:val="Standard"/>
    <w:link w:val="berschrift8Zchn"/>
    <w:uiPriority w:val="9"/>
    <w:semiHidden/>
    <w:unhideWhenUsed/>
    <w:qFormat/>
    <w:rsid w:val="000F5D6E"/>
    <w:pPr>
      <w:keepNext/>
      <w:keepLines/>
      <w:spacing w:line="278" w:lineRule="auto"/>
      <w:outlineLvl w:val="7"/>
    </w:pPr>
    <w:rPr>
      <w:rFonts w:asciiTheme="minorHAnsi" w:eastAsiaTheme="majorEastAsia" w:hAnsiTheme="minorHAnsi" w:cstheme="majorBidi"/>
      <w:i/>
      <w:iCs/>
      <w:color w:val="272727" w:themeColor="text1" w:themeTint="D8"/>
      <w:szCs w:val="24"/>
      <w:lang w:eastAsia="en-US"/>
    </w:rPr>
  </w:style>
  <w:style w:type="paragraph" w:styleId="berschrift9">
    <w:name w:val="heading 9"/>
    <w:basedOn w:val="Standard"/>
    <w:next w:val="Standard"/>
    <w:link w:val="berschrift9Zchn"/>
    <w:uiPriority w:val="9"/>
    <w:semiHidden/>
    <w:unhideWhenUsed/>
    <w:qFormat/>
    <w:rsid w:val="000F5D6E"/>
    <w:pPr>
      <w:keepNext/>
      <w:keepLines/>
      <w:spacing w:line="278" w:lineRule="auto"/>
      <w:outlineLvl w:val="8"/>
    </w:pPr>
    <w:rPr>
      <w:rFonts w:asciiTheme="minorHAnsi" w:eastAsiaTheme="majorEastAsia" w:hAnsiTheme="minorHAnsi" w:cstheme="majorBidi"/>
      <w:color w:val="272727" w:themeColor="text1" w:themeTint="D8"/>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5D6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5D6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5D6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5D6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5D6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5D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5D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5D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5D6E"/>
    <w:rPr>
      <w:rFonts w:eastAsiaTheme="majorEastAsia" w:cstheme="majorBidi"/>
      <w:color w:val="272727" w:themeColor="text1" w:themeTint="D8"/>
    </w:rPr>
  </w:style>
  <w:style w:type="paragraph" w:styleId="Titel">
    <w:name w:val="Title"/>
    <w:basedOn w:val="Standard"/>
    <w:next w:val="Standard"/>
    <w:link w:val="TitelZchn"/>
    <w:uiPriority w:val="10"/>
    <w:qFormat/>
    <w:rsid w:val="000F5D6E"/>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0"/>
    <w:rsid w:val="000F5D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5D6E"/>
    <w:pPr>
      <w:numPr>
        <w:ilvl w:val="1"/>
      </w:numPr>
      <w:spacing w:after="160"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0F5D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5D6E"/>
    <w:pPr>
      <w:spacing w:before="160" w:after="160" w:line="278" w:lineRule="auto"/>
      <w:jc w:val="center"/>
    </w:pPr>
    <w:rPr>
      <w:rFonts w:asciiTheme="minorHAnsi" w:eastAsiaTheme="minorHAnsi" w:hAnsiTheme="minorHAnsi" w:cstheme="minorBidi"/>
      <w:i/>
      <w:iCs/>
      <w:color w:val="404040" w:themeColor="text1" w:themeTint="BF"/>
      <w:szCs w:val="24"/>
      <w:lang w:eastAsia="en-US"/>
    </w:rPr>
  </w:style>
  <w:style w:type="character" w:customStyle="1" w:styleId="ZitatZchn">
    <w:name w:val="Zitat Zchn"/>
    <w:basedOn w:val="Absatz-Standardschriftart"/>
    <w:link w:val="Zitat"/>
    <w:uiPriority w:val="29"/>
    <w:rsid w:val="000F5D6E"/>
    <w:rPr>
      <w:i/>
      <w:iCs/>
      <w:color w:val="404040" w:themeColor="text1" w:themeTint="BF"/>
    </w:rPr>
  </w:style>
  <w:style w:type="paragraph" w:styleId="Listenabsatz">
    <w:name w:val="List Paragraph"/>
    <w:basedOn w:val="Standard"/>
    <w:uiPriority w:val="34"/>
    <w:qFormat/>
    <w:rsid w:val="000F5D6E"/>
    <w:pPr>
      <w:spacing w:after="160" w:line="278" w:lineRule="auto"/>
      <w:ind w:left="720"/>
      <w:contextualSpacing/>
    </w:pPr>
    <w:rPr>
      <w:rFonts w:asciiTheme="minorHAnsi" w:eastAsiaTheme="minorHAnsi" w:hAnsiTheme="minorHAnsi" w:cstheme="minorBidi"/>
      <w:szCs w:val="24"/>
      <w:lang w:eastAsia="en-US"/>
    </w:rPr>
  </w:style>
  <w:style w:type="character" w:styleId="IntensiveHervorhebung">
    <w:name w:val="Intense Emphasis"/>
    <w:basedOn w:val="Absatz-Standardschriftart"/>
    <w:uiPriority w:val="21"/>
    <w:qFormat/>
    <w:rsid w:val="000F5D6E"/>
    <w:rPr>
      <w:i/>
      <w:iCs/>
      <w:color w:val="0F4761" w:themeColor="accent1" w:themeShade="BF"/>
    </w:rPr>
  </w:style>
  <w:style w:type="paragraph" w:styleId="IntensivesZitat">
    <w:name w:val="Intense Quote"/>
    <w:basedOn w:val="Standard"/>
    <w:next w:val="Standard"/>
    <w:link w:val="IntensivesZitatZchn"/>
    <w:uiPriority w:val="30"/>
    <w:qFormat/>
    <w:rsid w:val="000F5D6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lang w:eastAsia="en-US"/>
    </w:rPr>
  </w:style>
  <w:style w:type="character" w:customStyle="1" w:styleId="IntensivesZitatZchn">
    <w:name w:val="Intensives Zitat Zchn"/>
    <w:basedOn w:val="Absatz-Standardschriftart"/>
    <w:link w:val="IntensivesZitat"/>
    <w:uiPriority w:val="30"/>
    <w:rsid w:val="000F5D6E"/>
    <w:rPr>
      <w:i/>
      <w:iCs/>
      <w:color w:val="0F4761" w:themeColor="accent1" w:themeShade="BF"/>
    </w:rPr>
  </w:style>
  <w:style w:type="character" w:styleId="IntensiverVerweis">
    <w:name w:val="Intense Reference"/>
    <w:basedOn w:val="Absatz-Standardschriftart"/>
    <w:uiPriority w:val="32"/>
    <w:qFormat/>
    <w:rsid w:val="000F5D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793234">
      <w:bodyDiv w:val="1"/>
      <w:marLeft w:val="0"/>
      <w:marRight w:val="0"/>
      <w:marTop w:val="0"/>
      <w:marBottom w:val="0"/>
      <w:divBdr>
        <w:top w:val="none" w:sz="0" w:space="0" w:color="auto"/>
        <w:left w:val="none" w:sz="0" w:space="0" w:color="auto"/>
        <w:bottom w:val="none" w:sz="0" w:space="0" w:color="auto"/>
        <w:right w:val="none" w:sz="0" w:space="0" w:color="auto"/>
      </w:divBdr>
    </w:div>
    <w:div w:id="731079404">
      <w:bodyDiv w:val="1"/>
      <w:marLeft w:val="0"/>
      <w:marRight w:val="0"/>
      <w:marTop w:val="0"/>
      <w:marBottom w:val="0"/>
      <w:divBdr>
        <w:top w:val="none" w:sz="0" w:space="0" w:color="auto"/>
        <w:left w:val="none" w:sz="0" w:space="0" w:color="auto"/>
        <w:bottom w:val="none" w:sz="0" w:space="0" w:color="auto"/>
        <w:right w:val="none" w:sz="0" w:space="0" w:color="auto"/>
      </w:divBdr>
    </w:div>
    <w:div w:id="871574910">
      <w:bodyDiv w:val="1"/>
      <w:marLeft w:val="0"/>
      <w:marRight w:val="0"/>
      <w:marTop w:val="0"/>
      <w:marBottom w:val="0"/>
      <w:divBdr>
        <w:top w:val="none" w:sz="0" w:space="0" w:color="auto"/>
        <w:left w:val="none" w:sz="0" w:space="0" w:color="auto"/>
        <w:bottom w:val="none" w:sz="0" w:space="0" w:color="auto"/>
        <w:right w:val="none" w:sz="0" w:space="0" w:color="auto"/>
      </w:divBdr>
    </w:div>
    <w:div w:id="1631786112">
      <w:bodyDiv w:val="1"/>
      <w:marLeft w:val="0"/>
      <w:marRight w:val="0"/>
      <w:marTop w:val="0"/>
      <w:marBottom w:val="0"/>
      <w:divBdr>
        <w:top w:val="none" w:sz="0" w:space="0" w:color="auto"/>
        <w:left w:val="none" w:sz="0" w:space="0" w:color="auto"/>
        <w:bottom w:val="none" w:sz="0" w:space="0" w:color="auto"/>
        <w:right w:val="none" w:sz="0" w:space="0" w:color="auto"/>
      </w:divBdr>
    </w:div>
    <w:div w:id="198627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4703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IT Center</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Rike Große-Heilmann</dc:creator>
  <cp:keywords/>
  <dc:description/>
  <cp:lastModifiedBy>Katja Plicht</cp:lastModifiedBy>
  <cp:revision>4</cp:revision>
  <cp:lastPrinted>2024-10-17T09:36:00Z</cp:lastPrinted>
  <dcterms:created xsi:type="dcterms:W3CDTF">2024-10-17T09:36:00Z</dcterms:created>
  <dcterms:modified xsi:type="dcterms:W3CDTF">2025-09-29T09:58:00Z</dcterms:modified>
</cp:coreProperties>
</file>